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C872" w14:textId="157C2447" w:rsidR="004F4E90" w:rsidRDefault="003601B9" w:rsidP="004F4E90">
      <w:pPr>
        <w:spacing w:line="240" w:lineRule="auto"/>
        <w:jc w:val="center"/>
        <w:rPr>
          <w:rFonts w:ascii="Arial" w:hAnsi="Arial" w:cs="Arial"/>
          <w:b/>
          <w:bCs/>
          <w:sz w:val="20"/>
          <w:szCs w:val="20"/>
        </w:rPr>
      </w:pPr>
      <w:r w:rsidRPr="003601B9">
        <w:rPr>
          <w:rFonts w:ascii="Arial" w:hAnsi="Arial" w:cs="Arial"/>
          <w:b/>
          <w:bCs/>
          <w:noProof/>
          <w:sz w:val="20"/>
          <w:szCs w:val="20"/>
          <w:lang w:val="en-US"/>
        </w:rPr>
        <w:drawing>
          <wp:inline distT="0" distB="0" distL="0" distR="0" wp14:anchorId="59613D92" wp14:editId="03BDFE7D">
            <wp:extent cx="5757545" cy="2162175"/>
            <wp:effectExtent l="0" t="0" r="0" b="9525"/>
            <wp:docPr id="2" name="Picture 2" descr="C:\Users\Roger\AppData\Local\IM\Identities\{051991C1-5B01-40FE-B250-D658DA3CC6B6}\Message Store\Messages\1\{A0E29D96-6A6B-4B74-8E71-D38D58537D77}\Attachments\ANRA-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AppData\Local\IM\Identities\{051991C1-5B01-40FE-B250-D658DA3CC6B6}\Message Store\Messages\1\{A0E29D96-6A6B-4B74-8E71-D38D58537D77}\Attachments\ANRA-Logo_Fin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099"/>
                    <a:stretch/>
                  </pic:blipFill>
                  <pic:spPr bwMode="auto">
                    <a:xfrm>
                      <a:off x="0" y="0"/>
                      <a:ext cx="5759450" cy="21628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97B7C82" w14:textId="77777777" w:rsidR="004F4E90" w:rsidRDefault="004F4E90" w:rsidP="004F4E90">
      <w:pPr>
        <w:spacing w:line="240" w:lineRule="auto"/>
        <w:jc w:val="center"/>
        <w:rPr>
          <w:rFonts w:ascii="Arial" w:hAnsi="Arial" w:cs="Arial"/>
          <w:b/>
          <w:bCs/>
          <w:sz w:val="20"/>
          <w:szCs w:val="20"/>
        </w:rPr>
      </w:pPr>
    </w:p>
    <w:p w14:paraId="61643874" w14:textId="77777777" w:rsidR="004F4E90" w:rsidRDefault="004F4E90" w:rsidP="004F4E90">
      <w:pPr>
        <w:spacing w:line="240" w:lineRule="auto"/>
        <w:jc w:val="center"/>
        <w:rPr>
          <w:rFonts w:ascii="Arial" w:hAnsi="Arial" w:cs="Arial"/>
          <w:b/>
          <w:bCs/>
          <w:sz w:val="20"/>
          <w:szCs w:val="20"/>
        </w:rPr>
      </w:pPr>
    </w:p>
    <w:p w14:paraId="5CD6A0F1" w14:textId="77777777" w:rsidR="004F4E90" w:rsidRDefault="004F4E90" w:rsidP="004F4E90">
      <w:pPr>
        <w:spacing w:line="240" w:lineRule="auto"/>
        <w:jc w:val="center"/>
        <w:rPr>
          <w:rFonts w:ascii="Arial" w:hAnsi="Arial" w:cs="Arial"/>
          <w:b/>
          <w:bCs/>
          <w:sz w:val="20"/>
          <w:szCs w:val="20"/>
        </w:rPr>
      </w:pPr>
    </w:p>
    <w:p w14:paraId="30E91F7C" w14:textId="77777777" w:rsidR="004F4E90" w:rsidRDefault="004F4E90" w:rsidP="004F4E90">
      <w:pPr>
        <w:spacing w:line="240" w:lineRule="auto"/>
        <w:jc w:val="center"/>
        <w:rPr>
          <w:rFonts w:ascii="Arial" w:hAnsi="Arial" w:cs="Arial"/>
          <w:b/>
          <w:bCs/>
          <w:sz w:val="20"/>
          <w:szCs w:val="20"/>
        </w:rPr>
      </w:pPr>
    </w:p>
    <w:p w14:paraId="7A699B08" w14:textId="77777777" w:rsidR="004F4E90" w:rsidRDefault="004F4E90" w:rsidP="004F4E90">
      <w:pPr>
        <w:spacing w:line="240" w:lineRule="auto"/>
        <w:jc w:val="center"/>
        <w:rPr>
          <w:rFonts w:ascii="Arial" w:hAnsi="Arial" w:cs="Arial"/>
          <w:b/>
          <w:bCs/>
          <w:sz w:val="20"/>
          <w:szCs w:val="20"/>
        </w:rPr>
      </w:pPr>
    </w:p>
    <w:p w14:paraId="406D6A95" w14:textId="77777777" w:rsidR="004F4E90" w:rsidRDefault="004F4E90" w:rsidP="004F4E90">
      <w:pPr>
        <w:spacing w:line="240" w:lineRule="auto"/>
        <w:jc w:val="center"/>
        <w:rPr>
          <w:rFonts w:ascii="Arial" w:hAnsi="Arial" w:cs="Arial"/>
          <w:b/>
          <w:bCs/>
          <w:sz w:val="20"/>
          <w:szCs w:val="20"/>
        </w:rPr>
      </w:pPr>
    </w:p>
    <w:p w14:paraId="409EA687" w14:textId="77777777" w:rsidR="004F4E90" w:rsidRDefault="004F4E90" w:rsidP="004F4E90">
      <w:pPr>
        <w:spacing w:line="240" w:lineRule="auto"/>
        <w:jc w:val="center"/>
        <w:rPr>
          <w:rFonts w:ascii="Arial" w:hAnsi="Arial" w:cs="Arial"/>
          <w:b/>
          <w:bCs/>
          <w:sz w:val="20"/>
          <w:szCs w:val="20"/>
        </w:rPr>
      </w:pPr>
    </w:p>
    <w:p w14:paraId="21675F10" w14:textId="77777777" w:rsidR="004F4E90" w:rsidRDefault="004F4E90" w:rsidP="004F4E90">
      <w:pPr>
        <w:spacing w:line="240" w:lineRule="auto"/>
        <w:jc w:val="center"/>
        <w:rPr>
          <w:rFonts w:ascii="Arial" w:hAnsi="Arial" w:cs="Arial"/>
          <w:b/>
          <w:bCs/>
          <w:sz w:val="20"/>
          <w:szCs w:val="20"/>
        </w:rPr>
      </w:pPr>
    </w:p>
    <w:p w14:paraId="15B6B05F" w14:textId="77777777" w:rsidR="004F4E90" w:rsidRDefault="004F4E90" w:rsidP="004F4E90">
      <w:pPr>
        <w:spacing w:line="240" w:lineRule="auto"/>
        <w:jc w:val="center"/>
        <w:rPr>
          <w:rFonts w:ascii="Arial" w:hAnsi="Arial" w:cs="Arial"/>
          <w:b/>
          <w:bCs/>
          <w:sz w:val="20"/>
          <w:szCs w:val="20"/>
        </w:rPr>
      </w:pPr>
    </w:p>
    <w:p w14:paraId="1C98F1E6" w14:textId="77777777" w:rsidR="004F4E90" w:rsidRDefault="004F4E90" w:rsidP="004F4E90">
      <w:pPr>
        <w:spacing w:line="240" w:lineRule="auto"/>
        <w:jc w:val="center"/>
        <w:rPr>
          <w:rFonts w:ascii="Arial" w:hAnsi="Arial" w:cs="Arial"/>
          <w:b/>
          <w:bCs/>
          <w:sz w:val="20"/>
          <w:szCs w:val="20"/>
        </w:rPr>
      </w:pPr>
    </w:p>
    <w:p w14:paraId="3284BFAD" w14:textId="77777777" w:rsidR="004F4E90" w:rsidRDefault="004F4E90" w:rsidP="004F4E90">
      <w:pPr>
        <w:spacing w:line="240" w:lineRule="auto"/>
        <w:jc w:val="center"/>
        <w:rPr>
          <w:rFonts w:ascii="Arial" w:hAnsi="Arial" w:cs="Arial"/>
          <w:b/>
          <w:bCs/>
          <w:sz w:val="20"/>
          <w:szCs w:val="20"/>
        </w:rPr>
      </w:pPr>
    </w:p>
    <w:p w14:paraId="29BA0F63" w14:textId="77777777" w:rsidR="004F4E90" w:rsidRDefault="004F4E90" w:rsidP="004F4E90">
      <w:pPr>
        <w:spacing w:line="240" w:lineRule="auto"/>
        <w:jc w:val="center"/>
        <w:rPr>
          <w:rFonts w:ascii="Arial" w:hAnsi="Arial" w:cs="Arial"/>
          <w:b/>
          <w:bCs/>
          <w:sz w:val="20"/>
          <w:szCs w:val="20"/>
        </w:rPr>
      </w:pPr>
    </w:p>
    <w:p w14:paraId="61ED2400" w14:textId="77777777" w:rsidR="004F4E90" w:rsidRDefault="004F4E90" w:rsidP="004F4E90">
      <w:pPr>
        <w:spacing w:line="240" w:lineRule="auto"/>
        <w:jc w:val="center"/>
        <w:rPr>
          <w:rFonts w:ascii="Arial" w:hAnsi="Arial" w:cs="Arial"/>
          <w:b/>
          <w:bCs/>
          <w:sz w:val="20"/>
          <w:szCs w:val="20"/>
        </w:rPr>
      </w:pPr>
    </w:p>
    <w:p w14:paraId="618B0870" w14:textId="77777777" w:rsidR="004F4E90" w:rsidRDefault="004F4E90" w:rsidP="004F4E90">
      <w:pPr>
        <w:spacing w:line="240" w:lineRule="auto"/>
        <w:jc w:val="center"/>
        <w:rPr>
          <w:rFonts w:ascii="Arial" w:hAnsi="Arial" w:cs="Arial"/>
          <w:b/>
          <w:bCs/>
          <w:sz w:val="20"/>
          <w:szCs w:val="20"/>
        </w:rPr>
      </w:pPr>
    </w:p>
    <w:p w14:paraId="73F582DC" w14:textId="77777777" w:rsidR="00794EB0" w:rsidRDefault="00794EB0" w:rsidP="00794EB0">
      <w:pPr>
        <w:spacing w:line="240" w:lineRule="auto"/>
        <w:jc w:val="center"/>
        <w:rPr>
          <w:rFonts w:ascii="Arial" w:hAnsi="Arial" w:cs="Arial"/>
          <w:b/>
          <w:sz w:val="48"/>
          <w:szCs w:val="48"/>
        </w:rPr>
      </w:pPr>
      <w:r w:rsidRPr="00794EB0">
        <w:rPr>
          <w:rFonts w:ascii="Arial" w:hAnsi="Arial" w:cs="Arial"/>
          <w:b/>
          <w:sz w:val="48"/>
          <w:szCs w:val="48"/>
        </w:rPr>
        <w:t xml:space="preserve">Response to </w:t>
      </w:r>
    </w:p>
    <w:p w14:paraId="06583E91" w14:textId="77777777" w:rsidR="00316ECA" w:rsidRDefault="00316ECA" w:rsidP="00794EB0">
      <w:pPr>
        <w:spacing w:line="240" w:lineRule="auto"/>
        <w:jc w:val="center"/>
        <w:rPr>
          <w:rFonts w:ascii="Arial" w:hAnsi="Arial" w:cs="Arial"/>
          <w:b/>
          <w:sz w:val="48"/>
          <w:szCs w:val="48"/>
        </w:rPr>
      </w:pPr>
    </w:p>
    <w:p w14:paraId="40283E65" w14:textId="6AFF7187" w:rsidR="00794EB0" w:rsidRDefault="00316ECA" w:rsidP="00794EB0">
      <w:pPr>
        <w:spacing w:line="240" w:lineRule="auto"/>
        <w:jc w:val="center"/>
        <w:rPr>
          <w:rFonts w:ascii="Arial" w:hAnsi="Arial" w:cs="Arial"/>
          <w:b/>
          <w:sz w:val="48"/>
          <w:szCs w:val="48"/>
        </w:rPr>
      </w:pPr>
      <w:r>
        <w:rPr>
          <w:rFonts w:ascii="Arial" w:hAnsi="Arial" w:cs="Arial"/>
          <w:b/>
          <w:sz w:val="48"/>
          <w:szCs w:val="48"/>
        </w:rPr>
        <w:t xml:space="preserve">EXTENDING THE </w:t>
      </w:r>
    </w:p>
    <w:p w14:paraId="62D3A54B" w14:textId="4A49A8D7" w:rsidR="00794EB0" w:rsidRDefault="00316ECA" w:rsidP="00794EB0">
      <w:pPr>
        <w:spacing w:line="240" w:lineRule="auto"/>
        <w:jc w:val="center"/>
        <w:rPr>
          <w:rFonts w:ascii="Arial" w:hAnsi="Arial" w:cs="Arial"/>
          <w:b/>
          <w:sz w:val="48"/>
          <w:szCs w:val="48"/>
        </w:rPr>
      </w:pPr>
      <w:r>
        <w:rPr>
          <w:rFonts w:ascii="Arial" w:hAnsi="Arial" w:cs="Arial"/>
          <w:b/>
          <w:sz w:val="48"/>
          <w:szCs w:val="48"/>
        </w:rPr>
        <w:t>AVAILABILITY OF SPECTRUM</w:t>
      </w:r>
    </w:p>
    <w:p w14:paraId="07420B47" w14:textId="3A23B15E" w:rsidR="008D37BA" w:rsidRPr="00457816" w:rsidRDefault="00316ECA" w:rsidP="004F4E90">
      <w:pPr>
        <w:spacing w:line="240" w:lineRule="auto"/>
        <w:jc w:val="center"/>
        <w:rPr>
          <w:sz w:val="32"/>
          <w:szCs w:val="32"/>
        </w:rPr>
      </w:pPr>
      <w:r>
        <w:rPr>
          <w:rFonts w:ascii="Arial" w:hAnsi="Arial" w:cs="Arial"/>
          <w:b/>
          <w:sz w:val="48"/>
          <w:szCs w:val="48"/>
        </w:rPr>
        <w:t>FOR LPONS</w:t>
      </w:r>
    </w:p>
    <w:p w14:paraId="0BB75A2B" w14:textId="77777777" w:rsidR="004F4E90" w:rsidRPr="00457816" w:rsidRDefault="004F4E90" w:rsidP="004F4E90">
      <w:pPr>
        <w:rPr>
          <w:sz w:val="32"/>
          <w:szCs w:val="32"/>
        </w:rPr>
      </w:pPr>
      <w:r w:rsidRPr="00457816">
        <w:rPr>
          <w:sz w:val="32"/>
          <w:szCs w:val="32"/>
        </w:rPr>
        <w:br w:type="page"/>
      </w:r>
    </w:p>
    <w:p w14:paraId="41B034C7" w14:textId="77777777" w:rsidR="007772AB" w:rsidRDefault="007772AB" w:rsidP="00AF2692">
      <w:pPr>
        <w:spacing w:line="240" w:lineRule="auto"/>
        <w:jc w:val="left"/>
        <w:rPr>
          <w:rFonts w:asciiTheme="minorHAnsi" w:hAnsiTheme="minorHAnsi"/>
        </w:rPr>
      </w:pPr>
    </w:p>
    <w:p w14:paraId="018D3C28" w14:textId="77777777" w:rsidR="00316ECA" w:rsidRDefault="00316ECA" w:rsidP="00AF2692">
      <w:pPr>
        <w:spacing w:line="240" w:lineRule="auto"/>
        <w:jc w:val="left"/>
        <w:rPr>
          <w:rFonts w:asciiTheme="minorHAnsi" w:hAnsiTheme="minorHAnsi"/>
        </w:rPr>
      </w:pPr>
    </w:p>
    <w:p w14:paraId="140FA45A" w14:textId="77777777" w:rsidR="00316837" w:rsidRDefault="00316837" w:rsidP="00AF2692">
      <w:pPr>
        <w:spacing w:line="240" w:lineRule="auto"/>
        <w:jc w:val="left"/>
        <w:rPr>
          <w:rFonts w:asciiTheme="minorHAnsi" w:hAnsiTheme="minorHAnsi"/>
        </w:rPr>
      </w:pPr>
    </w:p>
    <w:p w14:paraId="1BED88B1" w14:textId="77777777" w:rsidR="00316ECA" w:rsidRDefault="00AF2692" w:rsidP="00AF2692">
      <w:pPr>
        <w:spacing w:line="240" w:lineRule="auto"/>
        <w:jc w:val="left"/>
        <w:rPr>
          <w:rFonts w:asciiTheme="minorHAnsi" w:hAnsiTheme="minorHAnsi"/>
        </w:rPr>
      </w:pPr>
      <w:r w:rsidRPr="00550E06">
        <w:rPr>
          <w:rFonts w:asciiTheme="minorHAnsi" w:hAnsiTheme="minorHAnsi"/>
        </w:rPr>
        <w:t xml:space="preserve">ANRA welcomes the opportunity to </w:t>
      </w:r>
      <w:r w:rsidR="00794EB0">
        <w:rPr>
          <w:rFonts w:asciiTheme="minorHAnsi" w:hAnsiTheme="minorHAnsi"/>
        </w:rPr>
        <w:t xml:space="preserve">respond to </w:t>
      </w:r>
      <w:r w:rsidR="00316ECA" w:rsidRPr="00316ECA">
        <w:rPr>
          <w:rFonts w:asciiTheme="minorHAnsi" w:hAnsiTheme="minorHAnsi"/>
        </w:rPr>
        <w:t xml:space="preserve">provide a submission that supports the ACMA's proposal to extend the availability of spectrum for LPON </w:t>
      </w:r>
      <w:r w:rsidR="00316ECA">
        <w:rPr>
          <w:rFonts w:asciiTheme="minorHAnsi" w:hAnsiTheme="minorHAnsi"/>
        </w:rPr>
        <w:t>services until 31 December 2025</w:t>
      </w:r>
      <w:r w:rsidRPr="00AF2692">
        <w:rPr>
          <w:rFonts w:asciiTheme="minorHAnsi" w:hAnsiTheme="minorHAnsi"/>
        </w:rPr>
        <w:t>.</w:t>
      </w:r>
      <w:r>
        <w:rPr>
          <w:rFonts w:asciiTheme="minorHAnsi" w:hAnsiTheme="minorHAnsi"/>
        </w:rPr>
        <w:t xml:space="preserve"> </w:t>
      </w:r>
    </w:p>
    <w:p w14:paraId="0F0A127C" w14:textId="77777777" w:rsidR="00316ECA" w:rsidRDefault="00316ECA" w:rsidP="00AF2692">
      <w:pPr>
        <w:spacing w:line="240" w:lineRule="auto"/>
        <w:jc w:val="left"/>
        <w:rPr>
          <w:rFonts w:asciiTheme="minorHAnsi" w:hAnsiTheme="minorHAnsi"/>
        </w:rPr>
      </w:pPr>
    </w:p>
    <w:p w14:paraId="59837759" w14:textId="02A1AA2C" w:rsidR="00AF2692" w:rsidRDefault="00AF2692" w:rsidP="00AF2692">
      <w:pPr>
        <w:spacing w:line="240" w:lineRule="auto"/>
        <w:jc w:val="left"/>
        <w:rPr>
          <w:rFonts w:asciiTheme="minorHAnsi" w:eastAsia="Times New Roman" w:hAnsiTheme="minorHAnsi" w:cs="Arial"/>
          <w:bCs/>
          <w:kern w:val="36"/>
          <w:lang w:val="en" w:eastAsia="en-AU"/>
        </w:rPr>
      </w:pPr>
      <w:r w:rsidRPr="00550E06">
        <w:rPr>
          <w:rFonts w:asciiTheme="minorHAnsi" w:eastAsia="Times New Roman" w:hAnsiTheme="minorHAnsi" w:cs="Arial"/>
          <w:bCs/>
          <w:kern w:val="36"/>
          <w:lang w:val="en" w:eastAsia="en-AU"/>
        </w:rPr>
        <w:t>Our comments reflect a consensus of our membership. However individual members may make their own submissions.</w:t>
      </w:r>
    </w:p>
    <w:p w14:paraId="1845156D" w14:textId="2D53C041" w:rsidR="00161BDE" w:rsidRDefault="00161BDE" w:rsidP="00AF2692">
      <w:pPr>
        <w:spacing w:line="240" w:lineRule="auto"/>
        <w:jc w:val="left"/>
        <w:rPr>
          <w:rFonts w:asciiTheme="minorHAnsi" w:eastAsia="Times New Roman" w:hAnsiTheme="minorHAnsi" w:cs="Arial"/>
          <w:bCs/>
          <w:kern w:val="36"/>
          <w:lang w:val="en" w:eastAsia="en-AU"/>
        </w:rPr>
      </w:pPr>
    </w:p>
    <w:p w14:paraId="0103464C" w14:textId="1B1E5E61" w:rsidR="00161BDE" w:rsidRPr="00161BDE" w:rsidRDefault="00016DD8" w:rsidP="00AF2692">
      <w:pPr>
        <w:spacing w:line="240" w:lineRule="auto"/>
        <w:jc w:val="left"/>
        <w:rPr>
          <w:rFonts w:asciiTheme="minorHAnsi" w:hAnsiTheme="minorHAnsi" w:cstheme="minorHAnsi"/>
        </w:rPr>
      </w:pPr>
      <w:r w:rsidRPr="00550E06">
        <w:rPr>
          <w:rFonts w:asciiTheme="minorHAnsi" w:hAnsiTheme="minorHAnsi"/>
        </w:rPr>
        <w:t>ANRA</w:t>
      </w:r>
      <w:r>
        <w:rPr>
          <w:rFonts w:asciiTheme="minorHAnsi" w:hAnsiTheme="minorHAnsi"/>
        </w:rPr>
        <w:t>, t</w:t>
      </w:r>
      <w:r w:rsidR="00161BDE" w:rsidRPr="00550E06">
        <w:rPr>
          <w:rFonts w:asciiTheme="minorHAnsi" w:hAnsiTheme="minorHAnsi"/>
        </w:rPr>
        <w:t>he Australia</w:t>
      </w:r>
      <w:r>
        <w:rPr>
          <w:rFonts w:asciiTheme="minorHAnsi" w:hAnsiTheme="minorHAnsi"/>
        </w:rPr>
        <w:t>n Narrowcast Radio Association,</w:t>
      </w:r>
      <w:r w:rsidR="00161BDE" w:rsidRPr="00550E06">
        <w:rPr>
          <w:rFonts w:asciiTheme="minorHAnsi" w:hAnsiTheme="minorHAnsi"/>
        </w:rPr>
        <w:t xml:space="preserve"> is the peak industry body representing Low Power Open Narrowcas</w:t>
      </w:r>
      <w:r w:rsidR="0035312E">
        <w:rPr>
          <w:rFonts w:asciiTheme="minorHAnsi" w:hAnsiTheme="minorHAnsi"/>
        </w:rPr>
        <w:t xml:space="preserve">t (LPON) Radio services and </w:t>
      </w:r>
      <w:r w:rsidR="00161BDE" w:rsidRPr="00550E06">
        <w:rPr>
          <w:rFonts w:asciiTheme="minorHAnsi" w:hAnsiTheme="minorHAnsi"/>
        </w:rPr>
        <w:t xml:space="preserve">High Power Open Narrowcast (HPON) Radio services located across all States and Territories of Australia. </w:t>
      </w:r>
      <w:r w:rsidR="00161BDE" w:rsidRPr="00550E06">
        <w:rPr>
          <w:rFonts w:asciiTheme="minorHAnsi" w:hAnsiTheme="minorHAnsi" w:cstheme="minorHAnsi"/>
        </w:rPr>
        <w:t>Our membership includes the major Narrowcast radio program providers such as the TAB agencies and organisations, foreign language groups, fringe music services, tourist services and religious services, as well as many other independently owned and operated services</w:t>
      </w:r>
      <w:r w:rsidR="00161BDE">
        <w:rPr>
          <w:rFonts w:asciiTheme="minorHAnsi" w:hAnsiTheme="minorHAnsi" w:cstheme="minorHAnsi"/>
        </w:rPr>
        <w:t>. Narrowcast Radio in Australia now accounts for ten times more licenses issued than those from the Commercial and Community sectors and is continually growing.</w:t>
      </w:r>
      <w:r w:rsidR="00316ECA">
        <w:rPr>
          <w:rFonts w:asciiTheme="minorHAnsi" w:hAnsiTheme="minorHAnsi" w:cstheme="minorHAnsi"/>
        </w:rPr>
        <w:t xml:space="preserve"> </w:t>
      </w:r>
      <w:r w:rsidR="00316ECA" w:rsidRPr="00316ECA">
        <w:rPr>
          <w:rFonts w:asciiTheme="minorHAnsi" w:hAnsiTheme="minorHAnsi" w:cstheme="minorHAnsi"/>
        </w:rPr>
        <w:t>ANRA also encourages greater diversity and opportunities within the broadcasting sector.</w:t>
      </w:r>
    </w:p>
    <w:p w14:paraId="7A554BCB" w14:textId="3549A93A" w:rsidR="00161BDE" w:rsidRDefault="00161BDE" w:rsidP="00AF2692">
      <w:pPr>
        <w:spacing w:line="240" w:lineRule="auto"/>
        <w:jc w:val="left"/>
        <w:rPr>
          <w:rFonts w:asciiTheme="minorHAnsi" w:eastAsia="Times New Roman" w:hAnsiTheme="minorHAnsi" w:cs="Arial"/>
          <w:bCs/>
          <w:kern w:val="36"/>
          <w:lang w:val="en" w:eastAsia="en-AU"/>
        </w:rPr>
      </w:pPr>
    </w:p>
    <w:p w14:paraId="06C6D9F8" w14:textId="22FDEABF" w:rsidR="00316ECA" w:rsidRPr="00316ECA" w:rsidRDefault="00316ECA" w:rsidP="00316ECA">
      <w:pPr>
        <w:spacing w:line="240" w:lineRule="auto"/>
        <w:jc w:val="left"/>
        <w:rPr>
          <w:rFonts w:asciiTheme="minorHAnsi" w:hAnsiTheme="minorHAnsi"/>
        </w:rPr>
      </w:pPr>
      <w:r w:rsidRPr="00316ECA">
        <w:rPr>
          <w:rFonts w:asciiTheme="minorHAnsi" w:hAnsiTheme="minorHAnsi"/>
        </w:rPr>
        <w:t>ANRA appreciates the prompt action taken by the ACMA in addressing the concerns raised by the Narrowcasting Industry regarding the provision for sufficient certainty of access to spectrum to facilitate forward business planning, as expressed in the Draft Five Year Spectrum Outlook 2018-22.</w:t>
      </w:r>
      <w:r w:rsidRPr="00316ECA">
        <w:rPr>
          <w:rFonts w:asciiTheme="minorHAnsi" w:hAnsiTheme="minorHAnsi"/>
        </w:rPr>
        <w:br/>
      </w:r>
      <w:r w:rsidRPr="00316ECA">
        <w:rPr>
          <w:rFonts w:asciiTheme="minorHAnsi" w:hAnsiTheme="minorHAnsi"/>
        </w:rPr>
        <w:br/>
        <w:t>Therefore ANRA support</w:t>
      </w:r>
      <w:r>
        <w:rPr>
          <w:rFonts w:asciiTheme="minorHAnsi" w:hAnsiTheme="minorHAnsi"/>
        </w:rPr>
        <w:t>s</w:t>
      </w:r>
      <w:r w:rsidRPr="00316ECA">
        <w:rPr>
          <w:rFonts w:asciiTheme="minorHAnsi" w:hAnsiTheme="minorHAnsi"/>
        </w:rPr>
        <w:t xml:space="preserve"> </w:t>
      </w:r>
      <w:r>
        <w:rPr>
          <w:rFonts w:asciiTheme="minorHAnsi" w:hAnsiTheme="minorHAnsi"/>
        </w:rPr>
        <w:t xml:space="preserve">the </w:t>
      </w:r>
      <w:r w:rsidRPr="00316ECA">
        <w:rPr>
          <w:rFonts w:asciiTheme="minorHAnsi" w:hAnsiTheme="minorHAnsi"/>
        </w:rPr>
        <w:t>ACMA's proposal to extend the availability of spectrum for LPON services until 31 December 2025 as a prudent interim measure to give certainty for Narrowcast operators while the impact of proposed changes to the Radiocommunications Act are fully considered.</w:t>
      </w:r>
    </w:p>
    <w:p w14:paraId="4F24F423" w14:textId="77777777" w:rsidR="00316ECA" w:rsidRPr="00316ECA" w:rsidRDefault="00316ECA" w:rsidP="00316ECA">
      <w:pPr>
        <w:spacing w:line="240" w:lineRule="auto"/>
        <w:jc w:val="left"/>
        <w:rPr>
          <w:rFonts w:asciiTheme="minorHAnsi" w:hAnsiTheme="minorHAnsi"/>
        </w:rPr>
      </w:pPr>
    </w:p>
    <w:p w14:paraId="15A4B81E" w14:textId="270A3F23" w:rsidR="00316ECA" w:rsidRPr="00316ECA" w:rsidRDefault="00316ECA" w:rsidP="00316ECA">
      <w:pPr>
        <w:spacing w:line="240" w:lineRule="auto"/>
        <w:jc w:val="left"/>
        <w:rPr>
          <w:rFonts w:asciiTheme="minorHAnsi" w:hAnsiTheme="minorHAnsi"/>
        </w:rPr>
      </w:pPr>
      <w:r w:rsidRPr="00316ECA">
        <w:rPr>
          <w:rFonts w:asciiTheme="minorHAnsi" w:hAnsiTheme="minorHAnsi"/>
        </w:rPr>
        <w:t>ANRA continues to participate in regular discussions with the ACMA in regard to any changes to LPON and HPON conditions that may take place as part of the development of a licence product for open narrowcasting under the new Act.</w:t>
      </w:r>
    </w:p>
    <w:p w14:paraId="174CF231" w14:textId="77777777" w:rsidR="00316ECA" w:rsidRPr="00316ECA" w:rsidRDefault="00316ECA" w:rsidP="00316ECA">
      <w:pPr>
        <w:spacing w:line="240" w:lineRule="auto"/>
        <w:jc w:val="left"/>
        <w:rPr>
          <w:rFonts w:asciiTheme="minorHAnsi" w:hAnsiTheme="minorHAnsi"/>
        </w:rPr>
      </w:pPr>
    </w:p>
    <w:p w14:paraId="6B381323" w14:textId="57B6B50F" w:rsidR="00316ECA" w:rsidRDefault="00316ECA" w:rsidP="00316ECA">
      <w:pPr>
        <w:spacing w:line="240" w:lineRule="auto"/>
        <w:jc w:val="left"/>
        <w:rPr>
          <w:rFonts w:asciiTheme="minorHAnsi" w:hAnsiTheme="minorHAnsi"/>
        </w:rPr>
      </w:pPr>
      <w:r w:rsidRPr="00316ECA">
        <w:rPr>
          <w:rFonts w:asciiTheme="minorHAnsi" w:hAnsiTheme="minorHAnsi"/>
        </w:rPr>
        <w:t xml:space="preserve">These discussions are continuing to work towards a more flexible </w:t>
      </w:r>
      <w:proofErr w:type="gramStart"/>
      <w:r w:rsidRPr="00316ECA">
        <w:rPr>
          <w:rFonts w:asciiTheme="minorHAnsi" w:hAnsiTheme="minorHAnsi"/>
        </w:rPr>
        <w:t>regime, and</w:t>
      </w:r>
      <w:proofErr w:type="gramEnd"/>
      <w:r w:rsidRPr="00316ECA">
        <w:rPr>
          <w:rFonts w:asciiTheme="minorHAnsi" w:hAnsiTheme="minorHAnsi"/>
        </w:rPr>
        <w:t xml:space="preserve"> provide narrowcast operators with greater confidence to invest in longer term business plans and employment opportunities. </w:t>
      </w:r>
    </w:p>
    <w:p w14:paraId="060BCB4F" w14:textId="77777777" w:rsidR="00316ECA" w:rsidRDefault="00316ECA" w:rsidP="00316ECA">
      <w:pPr>
        <w:spacing w:line="240" w:lineRule="auto"/>
        <w:jc w:val="left"/>
        <w:rPr>
          <w:rFonts w:asciiTheme="minorHAnsi" w:hAnsiTheme="minorHAnsi"/>
        </w:rPr>
      </w:pPr>
    </w:p>
    <w:p w14:paraId="0D83456F" w14:textId="77777777" w:rsidR="00316ECA" w:rsidRDefault="00316ECA" w:rsidP="00316ECA">
      <w:pPr>
        <w:spacing w:line="240" w:lineRule="auto"/>
        <w:jc w:val="left"/>
        <w:rPr>
          <w:rFonts w:asciiTheme="minorHAnsi" w:hAnsiTheme="minorHAnsi"/>
        </w:rPr>
      </w:pPr>
    </w:p>
    <w:p w14:paraId="000B5B7D" w14:textId="77777777" w:rsidR="00316ECA" w:rsidRPr="00316ECA" w:rsidRDefault="00316ECA" w:rsidP="00316ECA">
      <w:pPr>
        <w:spacing w:line="240" w:lineRule="auto"/>
        <w:jc w:val="left"/>
        <w:rPr>
          <w:rFonts w:asciiTheme="minorHAnsi" w:hAnsiTheme="minorHAnsi"/>
        </w:rPr>
      </w:pPr>
    </w:p>
    <w:p w14:paraId="1748861A" w14:textId="77777777" w:rsidR="00316ECA" w:rsidRDefault="00316ECA" w:rsidP="00F0702D">
      <w:pPr>
        <w:spacing w:line="240" w:lineRule="auto"/>
        <w:jc w:val="left"/>
        <w:rPr>
          <w:rFonts w:asciiTheme="minorHAnsi" w:hAnsiTheme="minorHAnsi"/>
          <w:b/>
          <w:bCs/>
        </w:rPr>
      </w:pPr>
    </w:p>
    <w:p w14:paraId="611F6FD3" w14:textId="4A509D2F" w:rsidR="00AF6162" w:rsidRPr="00AF6162" w:rsidRDefault="002C06E6" w:rsidP="00F0702D">
      <w:pPr>
        <w:spacing w:line="240" w:lineRule="auto"/>
        <w:jc w:val="left"/>
        <w:rPr>
          <w:rFonts w:ascii="Calibri" w:eastAsia="Times New Roman" w:hAnsi="Calibri" w:cs="Times New Roman"/>
          <w:sz w:val="20"/>
          <w:szCs w:val="20"/>
        </w:rPr>
      </w:pPr>
      <w:r>
        <w:rPr>
          <w:rFonts w:asciiTheme="minorHAnsi" w:hAnsiTheme="minorHAnsi"/>
          <w:b/>
          <w:bCs/>
        </w:rPr>
        <w:t>Concluding C</w:t>
      </w:r>
      <w:r w:rsidR="002D064C" w:rsidRPr="002D064C">
        <w:rPr>
          <w:rFonts w:asciiTheme="minorHAnsi" w:hAnsiTheme="minorHAnsi"/>
          <w:b/>
          <w:bCs/>
        </w:rPr>
        <w:t>omments:</w:t>
      </w:r>
      <w:r w:rsidR="002D064C" w:rsidRPr="002D064C">
        <w:rPr>
          <w:rFonts w:asciiTheme="minorHAnsi" w:hAnsiTheme="minorHAnsi"/>
        </w:rPr>
        <w:br/>
      </w:r>
      <w:r w:rsidR="002D064C" w:rsidRPr="002D064C">
        <w:rPr>
          <w:rFonts w:asciiTheme="minorHAnsi" w:hAnsiTheme="minorHAnsi"/>
        </w:rPr>
        <w:br/>
        <w:t>ANRA appreciates being part of the process of consultation and encourages a collaborative approach between the different sectors of Radio broadcasting.</w:t>
      </w:r>
      <w:r w:rsidR="002D064C" w:rsidRPr="002D064C">
        <w:rPr>
          <w:rFonts w:asciiTheme="minorHAnsi" w:hAnsiTheme="minorHAnsi"/>
        </w:rPr>
        <w:br/>
      </w:r>
      <w:r w:rsidR="002D064C" w:rsidRPr="002D064C">
        <w:rPr>
          <w:rFonts w:asciiTheme="minorHAnsi" w:hAnsiTheme="minorHAnsi"/>
        </w:rPr>
        <w:br/>
      </w:r>
      <w:r w:rsidR="00316ECA" w:rsidRPr="00316ECA">
        <w:rPr>
          <w:rFonts w:asciiTheme="minorHAnsi" w:hAnsiTheme="minorHAnsi"/>
        </w:rPr>
        <w:t xml:space="preserve">Our members thank the Authority for the opportunity to comment and support </w:t>
      </w:r>
      <w:bookmarkStart w:id="0" w:name="_GoBack"/>
      <w:bookmarkEnd w:id="0"/>
      <w:r w:rsidR="00316ECA" w:rsidRPr="00316ECA">
        <w:rPr>
          <w:rFonts w:asciiTheme="minorHAnsi" w:hAnsiTheme="minorHAnsi"/>
        </w:rPr>
        <w:t>the proposal to extend the availability of spectrum for LPON services to 31 December 2025 and look forward to a continuing and positive dialogue.</w:t>
      </w:r>
      <w:r w:rsidR="00AF6162" w:rsidRPr="00AF6162">
        <w:rPr>
          <w:rFonts w:asciiTheme="minorHAnsi" w:hAnsiTheme="minorHAnsi"/>
        </w:rPr>
        <w:br/>
      </w:r>
      <w:r w:rsidR="00AF6162" w:rsidRPr="00AF6162">
        <w:rPr>
          <w:rFonts w:ascii="Calibri" w:eastAsia="Times New Roman" w:hAnsi="Calibri" w:cs="Times New Roman"/>
          <w:sz w:val="20"/>
          <w:szCs w:val="20"/>
        </w:rPr>
        <w:br/>
      </w:r>
      <w:r w:rsidR="00AF6162" w:rsidRPr="00AF6162">
        <w:rPr>
          <w:rFonts w:ascii="Calibri" w:eastAsia="Times New Roman" w:hAnsi="Calibri" w:cs="Times New Roman"/>
          <w:sz w:val="20"/>
          <w:szCs w:val="20"/>
        </w:rPr>
        <w:br/>
      </w:r>
    </w:p>
    <w:p w14:paraId="0E11E87E" w14:textId="77777777" w:rsidR="00AF6162" w:rsidRPr="00AF6162" w:rsidRDefault="00AF6162" w:rsidP="00AF6162">
      <w:pPr>
        <w:spacing w:line="240" w:lineRule="auto"/>
        <w:jc w:val="left"/>
        <w:rPr>
          <w:rFonts w:ascii="Calibri" w:eastAsia="Times New Roman" w:hAnsi="Calibri" w:cs="Times New Roman"/>
          <w:sz w:val="20"/>
          <w:szCs w:val="20"/>
        </w:rPr>
      </w:pPr>
    </w:p>
    <w:p w14:paraId="6010E065" w14:textId="77777777" w:rsidR="00AF6162" w:rsidRPr="00AF6162" w:rsidRDefault="00AF6162" w:rsidP="00AF6162">
      <w:pPr>
        <w:spacing w:line="240" w:lineRule="auto"/>
        <w:jc w:val="left"/>
        <w:rPr>
          <w:rFonts w:ascii="Calibri" w:eastAsia="Times New Roman" w:hAnsi="Calibri" w:cs="Times New Roman"/>
          <w:sz w:val="20"/>
          <w:szCs w:val="20"/>
        </w:rPr>
      </w:pPr>
    </w:p>
    <w:p w14:paraId="396FB8F1" w14:textId="77777777" w:rsidR="00AF6162" w:rsidRDefault="00AF6162" w:rsidP="00AF6162">
      <w:pPr>
        <w:tabs>
          <w:tab w:val="left" w:pos="5670"/>
        </w:tabs>
        <w:spacing w:line="240" w:lineRule="auto"/>
        <w:jc w:val="left"/>
        <w:rPr>
          <w:rFonts w:ascii="Calibri" w:eastAsia="Times New Roman" w:hAnsi="Calibri" w:cs="Times New Roman"/>
          <w:sz w:val="20"/>
          <w:szCs w:val="20"/>
        </w:rPr>
      </w:pPr>
    </w:p>
    <w:p w14:paraId="4CE343A6" w14:textId="77777777" w:rsidR="002C06E6" w:rsidRDefault="002C06E6" w:rsidP="00AF6162">
      <w:pPr>
        <w:tabs>
          <w:tab w:val="left" w:pos="5670"/>
        </w:tabs>
        <w:spacing w:line="240" w:lineRule="auto"/>
        <w:jc w:val="left"/>
        <w:rPr>
          <w:rFonts w:ascii="Calibri" w:eastAsia="Times New Roman" w:hAnsi="Calibri" w:cs="Times New Roman"/>
          <w:sz w:val="20"/>
          <w:szCs w:val="20"/>
        </w:rPr>
      </w:pPr>
    </w:p>
    <w:p w14:paraId="027D6C7F" w14:textId="0F5E8DB9" w:rsidR="00AF6162" w:rsidRPr="002C06E6" w:rsidRDefault="00AF6162" w:rsidP="00316ECA">
      <w:pPr>
        <w:tabs>
          <w:tab w:val="left" w:pos="5103"/>
        </w:tabs>
        <w:spacing w:line="240" w:lineRule="auto"/>
        <w:jc w:val="left"/>
        <w:rPr>
          <w:rFonts w:ascii="Calibri" w:eastAsia="Times New Roman" w:hAnsi="Calibri" w:cs="Times New Roman"/>
        </w:rPr>
      </w:pPr>
      <w:r w:rsidRPr="002C06E6">
        <w:rPr>
          <w:rFonts w:ascii="Calibri" w:eastAsia="Times New Roman" w:hAnsi="Calibri" w:cs="Times New Roman"/>
        </w:rPr>
        <w:t>Phil Edwards</w:t>
      </w:r>
      <w:r w:rsidRPr="002C06E6">
        <w:rPr>
          <w:rFonts w:ascii="Calibri" w:eastAsia="Times New Roman" w:hAnsi="Calibri" w:cs="Times New Roman"/>
        </w:rPr>
        <w:tab/>
        <w:t>Angelo Nacson</w:t>
      </w:r>
    </w:p>
    <w:p w14:paraId="20B7E389" w14:textId="77777777" w:rsidR="00AF6162" w:rsidRPr="002C06E6" w:rsidRDefault="00AF6162" w:rsidP="00316ECA">
      <w:pPr>
        <w:tabs>
          <w:tab w:val="left" w:pos="5103"/>
        </w:tabs>
        <w:spacing w:line="240" w:lineRule="auto"/>
        <w:jc w:val="left"/>
        <w:rPr>
          <w:rFonts w:ascii="Calibri" w:eastAsia="Times New Roman" w:hAnsi="Calibri" w:cs="Times New Roman"/>
        </w:rPr>
      </w:pPr>
      <w:r w:rsidRPr="002C06E6">
        <w:rPr>
          <w:rFonts w:ascii="Calibri" w:eastAsia="Times New Roman" w:hAnsi="Calibri" w:cs="Times New Roman"/>
        </w:rPr>
        <w:t>President</w:t>
      </w:r>
      <w:r w:rsidRPr="002C06E6">
        <w:rPr>
          <w:rFonts w:ascii="Calibri" w:eastAsia="Times New Roman" w:hAnsi="Calibri" w:cs="Times New Roman"/>
        </w:rPr>
        <w:tab/>
        <w:t>Secretary</w:t>
      </w:r>
    </w:p>
    <w:p w14:paraId="49A0B65E" w14:textId="3FF504A4" w:rsidR="00AF6162" w:rsidRPr="002C06E6" w:rsidRDefault="00AF6162" w:rsidP="00316ECA">
      <w:pPr>
        <w:tabs>
          <w:tab w:val="left" w:pos="5103"/>
        </w:tabs>
        <w:spacing w:line="240" w:lineRule="auto"/>
        <w:jc w:val="left"/>
        <w:rPr>
          <w:rFonts w:ascii="Calibri" w:eastAsia="Times New Roman" w:hAnsi="Calibri" w:cs="Times New Roman"/>
          <w:b/>
        </w:rPr>
      </w:pPr>
      <w:r w:rsidRPr="002C06E6">
        <w:rPr>
          <w:rFonts w:ascii="Calibri" w:eastAsia="Times New Roman" w:hAnsi="Calibri" w:cs="Times New Roman"/>
          <w:b/>
        </w:rPr>
        <w:t>Austra</w:t>
      </w:r>
      <w:r w:rsidR="002C06E6" w:rsidRPr="002C06E6">
        <w:rPr>
          <w:rFonts w:ascii="Calibri" w:eastAsia="Times New Roman" w:hAnsi="Calibri" w:cs="Times New Roman"/>
          <w:b/>
        </w:rPr>
        <w:t>lian Narrowcast Radio Ass</w:t>
      </w:r>
      <w:r w:rsidRPr="002C06E6">
        <w:rPr>
          <w:rFonts w:ascii="Calibri" w:eastAsia="Times New Roman" w:hAnsi="Calibri" w:cs="Times New Roman"/>
          <w:b/>
        </w:rPr>
        <w:t>n</w:t>
      </w:r>
      <w:r w:rsidRPr="002C06E6">
        <w:rPr>
          <w:rFonts w:ascii="Calibri" w:eastAsia="Times New Roman" w:hAnsi="Calibri" w:cs="Times New Roman"/>
          <w:b/>
        </w:rPr>
        <w:tab/>
        <w:t>Austra</w:t>
      </w:r>
      <w:r w:rsidR="002C06E6" w:rsidRPr="002C06E6">
        <w:rPr>
          <w:rFonts w:ascii="Calibri" w:eastAsia="Times New Roman" w:hAnsi="Calibri" w:cs="Times New Roman"/>
          <w:b/>
        </w:rPr>
        <w:t>lian Narrowcast Radio Ass</w:t>
      </w:r>
      <w:r w:rsidRPr="002C06E6">
        <w:rPr>
          <w:rFonts w:ascii="Calibri" w:eastAsia="Times New Roman" w:hAnsi="Calibri" w:cs="Times New Roman"/>
          <w:b/>
        </w:rPr>
        <w:t>n</w:t>
      </w:r>
    </w:p>
    <w:p w14:paraId="35811C73" w14:textId="44C98201" w:rsidR="00AF6162" w:rsidRPr="002C06E6" w:rsidRDefault="00316ECA" w:rsidP="00316ECA">
      <w:pPr>
        <w:tabs>
          <w:tab w:val="left" w:pos="5103"/>
        </w:tabs>
        <w:spacing w:line="240" w:lineRule="auto"/>
        <w:jc w:val="left"/>
        <w:rPr>
          <w:rFonts w:ascii="Calibri" w:eastAsia="Times New Roman" w:hAnsi="Calibri" w:cs="Times New Roman"/>
        </w:rPr>
      </w:pPr>
      <w:r>
        <w:rPr>
          <w:rFonts w:ascii="Calibri" w:eastAsia="Times New Roman" w:hAnsi="Calibri" w:cs="Times New Roman"/>
        </w:rPr>
        <w:t>13.07.2018</w:t>
      </w:r>
      <w:r w:rsidR="00AF6162" w:rsidRPr="002C06E6">
        <w:rPr>
          <w:rFonts w:ascii="Calibri" w:eastAsia="Times New Roman" w:hAnsi="Calibri" w:cs="Times New Roman"/>
        </w:rPr>
        <w:tab/>
      </w:r>
      <w:r>
        <w:rPr>
          <w:rFonts w:ascii="Calibri" w:eastAsia="Times New Roman" w:hAnsi="Calibri" w:cs="Times New Roman"/>
        </w:rPr>
        <w:t>13.07.2018</w:t>
      </w:r>
    </w:p>
    <w:p w14:paraId="4B617747" w14:textId="77777777" w:rsidR="00AF6162" w:rsidRPr="002C06E6" w:rsidRDefault="00AF6162" w:rsidP="002C06E6">
      <w:pPr>
        <w:tabs>
          <w:tab w:val="left" w:pos="5245"/>
        </w:tabs>
        <w:spacing w:line="240" w:lineRule="auto"/>
        <w:jc w:val="left"/>
        <w:rPr>
          <w:rFonts w:asciiTheme="minorHAnsi" w:eastAsia="Times New Roman" w:hAnsiTheme="minorHAnsi" w:cs="Arial"/>
          <w:bCs/>
          <w:kern w:val="36"/>
          <w:lang w:val="en" w:eastAsia="en-AU"/>
        </w:rPr>
      </w:pPr>
    </w:p>
    <w:sectPr w:rsidR="00AF6162" w:rsidRPr="002C06E6" w:rsidSect="00316ECA">
      <w:headerReference w:type="even" r:id="rId9"/>
      <w:headerReference w:type="default" r:id="rId10"/>
      <w:pgSz w:w="11906" w:h="16838"/>
      <w:pgMar w:top="1418" w:right="1418" w:bottom="851"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2F1D" w14:textId="77777777" w:rsidR="00744B41" w:rsidRDefault="00744B41" w:rsidP="00D71873">
      <w:pPr>
        <w:spacing w:line="240" w:lineRule="auto"/>
      </w:pPr>
      <w:r>
        <w:separator/>
      </w:r>
    </w:p>
  </w:endnote>
  <w:endnote w:type="continuationSeparator" w:id="0">
    <w:p w14:paraId="31DF35EA" w14:textId="77777777" w:rsidR="00744B41" w:rsidRDefault="00744B41" w:rsidP="00D71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C4D1" w14:textId="77777777" w:rsidR="00744B41" w:rsidRDefault="00744B41" w:rsidP="00D71873">
      <w:pPr>
        <w:spacing w:line="240" w:lineRule="auto"/>
      </w:pPr>
      <w:r>
        <w:separator/>
      </w:r>
    </w:p>
  </w:footnote>
  <w:footnote w:type="continuationSeparator" w:id="0">
    <w:p w14:paraId="3E6BE6AF" w14:textId="77777777" w:rsidR="00744B41" w:rsidRDefault="00744B41" w:rsidP="00D71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8676" w14:textId="77777777" w:rsidR="00D71873" w:rsidRDefault="00D71873" w:rsidP="00D71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A7BF3" w14:textId="77777777" w:rsidR="00D71873" w:rsidRDefault="00D71873" w:rsidP="00D718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27B8" w14:textId="0BFC4DA3" w:rsidR="00D71873" w:rsidRPr="00316837" w:rsidRDefault="00D71873" w:rsidP="00D71873">
    <w:pPr>
      <w:pStyle w:val="Header"/>
      <w:framePr w:wrap="around" w:vAnchor="text" w:hAnchor="margin" w:xAlign="right" w:y="1"/>
      <w:rPr>
        <w:rStyle w:val="PageNumber"/>
        <w:rFonts w:asciiTheme="minorHAnsi" w:hAnsiTheme="minorHAnsi"/>
        <w:sz w:val="24"/>
        <w:szCs w:val="24"/>
      </w:rPr>
    </w:pPr>
    <w:r w:rsidRPr="00316837">
      <w:rPr>
        <w:rStyle w:val="PageNumber"/>
        <w:rFonts w:asciiTheme="minorHAnsi" w:hAnsiTheme="minorHAnsi"/>
        <w:sz w:val="24"/>
        <w:szCs w:val="24"/>
      </w:rPr>
      <w:fldChar w:fldCharType="begin"/>
    </w:r>
    <w:r w:rsidRPr="00316837">
      <w:rPr>
        <w:rStyle w:val="PageNumber"/>
        <w:rFonts w:asciiTheme="minorHAnsi" w:hAnsiTheme="minorHAnsi"/>
        <w:sz w:val="24"/>
        <w:szCs w:val="24"/>
      </w:rPr>
      <w:instrText xml:space="preserve">PAGE  </w:instrText>
    </w:r>
    <w:r w:rsidRPr="00316837">
      <w:rPr>
        <w:rStyle w:val="PageNumber"/>
        <w:rFonts w:asciiTheme="minorHAnsi" w:hAnsiTheme="minorHAnsi"/>
        <w:sz w:val="24"/>
        <w:szCs w:val="24"/>
      </w:rPr>
      <w:fldChar w:fldCharType="separate"/>
    </w:r>
    <w:r w:rsidR="00316ECA">
      <w:rPr>
        <w:rStyle w:val="PageNumber"/>
        <w:rFonts w:asciiTheme="minorHAnsi" w:hAnsiTheme="minorHAnsi"/>
        <w:noProof/>
        <w:sz w:val="24"/>
        <w:szCs w:val="24"/>
      </w:rPr>
      <w:t>3</w:t>
    </w:r>
    <w:r w:rsidRPr="00316837">
      <w:rPr>
        <w:rStyle w:val="PageNumber"/>
        <w:rFonts w:asciiTheme="minorHAnsi" w:hAnsiTheme="minorHAnsi"/>
        <w:sz w:val="24"/>
        <w:szCs w:val="24"/>
      </w:rPr>
      <w:fldChar w:fldCharType="end"/>
    </w:r>
  </w:p>
  <w:p w14:paraId="5580A80D" w14:textId="5B69BD48" w:rsidR="00D71873" w:rsidRPr="00D71873" w:rsidRDefault="00D71873" w:rsidP="00316837">
    <w:pPr>
      <w:pStyle w:val="Header"/>
      <w:tabs>
        <w:tab w:val="clear" w:pos="4320"/>
        <w:tab w:val="clear" w:pos="8640"/>
        <w:tab w:val="right" w:pos="9356"/>
      </w:tabs>
      <w:spacing w:before="40"/>
      <w:ind w:right="357"/>
      <w:rPr>
        <w:rFonts w:asciiTheme="minorHAnsi" w:hAnsiTheme="minorHAnsi"/>
        <w:sz w:val="24"/>
        <w:szCs w:val="24"/>
      </w:rPr>
    </w:pPr>
    <w:r w:rsidRPr="00D71873">
      <w:rPr>
        <w:rFonts w:asciiTheme="minorHAnsi" w:hAnsiTheme="minorHAnsi"/>
        <w:sz w:val="24"/>
        <w:szCs w:val="24"/>
      </w:rPr>
      <w:t xml:space="preserve">ANRA – </w:t>
    </w:r>
    <w:r w:rsidR="00316ECA">
      <w:rPr>
        <w:rFonts w:asciiTheme="minorHAnsi" w:hAnsiTheme="minorHAnsi"/>
        <w:sz w:val="24"/>
        <w:szCs w:val="24"/>
      </w:rPr>
      <w:t>Extending availability of Spectrum for LPONs</w:t>
    </w:r>
    <w:r w:rsidRPr="00D71873">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AC9"/>
    <w:multiLevelType w:val="multilevel"/>
    <w:tmpl w:val="668449E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30DC5"/>
    <w:multiLevelType w:val="multilevel"/>
    <w:tmpl w:val="CFE28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A15FB9"/>
    <w:multiLevelType w:val="hybridMultilevel"/>
    <w:tmpl w:val="0DA02A9C"/>
    <w:lvl w:ilvl="0" w:tplc="7514E1D4">
      <w:start w:val="1"/>
      <w:numFmt w:val="bullet"/>
      <w:pStyle w:val="Bullet1"/>
      <w:lvlText w:val=""/>
      <w:lvlJc w:val="left"/>
      <w:pPr>
        <w:ind w:left="360" w:hanging="360"/>
      </w:pPr>
      <w:rPr>
        <w:rFonts w:ascii="Symbol" w:hAnsi="Symbol" w:hint="default"/>
        <w:caps w:val="0"/>
        <w:strike w:val="0"/>
        <w:dstrike w:val="0"/>
        <w:vanish w:val="0"/>
        <w:color w:val="005391"/>
        <w:sz w:val="22"/>
        <w:vertAlign w:val="baseline"/>
      </w:rPr>
    </w:lvl>
    <w:lvl w:ilvl="1" w:tplc="F1ACFA4C">
      <w:start w:val="1"/>
      <w:numFmt w:val="bullet"/>
      <w:pStyle w:val="ListBullet"/>
      <w:lvlText w:val=""/>
      <w:lvlJc w:val="left"/>
      <w:pPr>
        <w:ind w:left="1440" w:hanging="360"/>
      </w:pPr>
      <w:rPr>
        <w:rFonts w:ascii="Symbol" w:hAnsi="Symbol" w:hint="default"/>
        <w:color w:val="897005"/>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90"/>
    <w:rsid w:val="00016DD8"/>
    <w:rsid w:val="00031BF6"/>
    <w:rsid w:val="000328F4"/>
    <w:rsid w:val="00037BE5"/>
    <w:rsid w:val="0005473F"/>
    <w:rsid w:val="000C0862"/>
    <w:rsid w:val="000D483F"/>
    <w:rsid w:val="000E36E7"/>
    <w:rsid w:val="00100A48"/>
    <w:rsid w:val="00161BDE"/>
    <w:rsid w:val="00176619"/>
    <w:rsid w:val="001C30FA"/>
    <w:rsid w:val="00231928"/>
    <w:rsid w:val="002412E6"/>
    <w:rsid w:val="0026031F"/>
    <w:rsid w:val="0027376F"/>
    <w:rsid w:val="002747E7"/>
    <w:rsid w:val="00283D4A"/>
    <w:rsid w:val="002A0356"/>
    <w:rsid w:val="002B4018"/>
    <w:rsid w:val="002C06E6"/>
    <w:rsid w:val="002C78AE"/>
    <w:rsid w:val="002D064C"/>
    <w:rsid w:val="00303699"/>
    <w:rsid w:val="00306586"/>
    <w:rsid w:val="00313ECD"/>
    <w:rsid w:val="003162E7"/>
    <w:rsid w:val="00316837"/>
    <w:rsid w:val="00316ECA"/>
    <w:rsid w:val="003406A2"/>
    <w:rsid w:val="00345FB2"/>
    <w:rsid w:val="0035312E"/>
    <w:rsid w:val="003601B9"/>
    <w:rsid w:val="00381185"/>
    <w:rsid w:val="00395A9A"/>
    <w:rsid w:val="003A427F"/>
    <w:rsid w:val="003E05F4"/>
    <w:rsid w:val="003E5733"/>
    <w:rsid w:val="003F2903"/>
    <w:rsid w:val="003F69B0"/>
    <w:rsid w:val="00400F2E"/>
    <w:rsid w:val="00403422"/>
    <w:rsid w:val="004300ED"/>
    <w:rsid w:val="00440524"/>
    <w:rsid w:val="00457816"/>
    <w:rsid w:val="0046462C"/>
    <w:rsid w:val="004F2DFF"/>
    <w:rsid w:val="004F4E90"/>
    <w:rsid w:val="00504373"/>
    <w:rsid w:val="00550E06"/>
    <w:rsid w:val="00557264"/>
    <w:rsid w:val="005658A2"/>
    <w:rsid w:val="005C26F1"/>
    <w:rsid w:val="005D3A97"/>
    <w:rsid w:val="0060086D"/>
    <w:rsid w:val="00610233"/>
    <w:rsid w:val="006311D9"/>
    <w:rsid w:val="00632FCD"/>
    <w:rsid w:val="006574E3"/>
    <w:rsid w:val="00661D09"/>
    <w:rsid w:val="00665254"/>
    <w:rsid w:val="00666345"/>
    <w:rsid w:val="00691148"/>
    <w:rsid w:val="006B77C9"/>
    <w:rsid w:val="006D04DE"/>
    <w:rsid w:val="006E6B6D"/>
    <w:rsid w:val="00744B41"/>
    <w:rsid w:val="0074637E"/>
    <w:rsid w:val="007772AB"/>
    <w:rsid w:val="00794EB0"/>
    <w:rsid w:val="007E3FC7"/>
    <w:rsid w:val="007F0206"/>
    <w:rsid w:val="007F23A3"/>
    <w:rsid w:val="00804963"/>
    <w:rsid w:val="00824BEC"/>
    <w:rsid w:val="0083077B"/>
    <w:rsid w:val="0085506F"/>
    <w:rsid w:val="00872EDF"/>
    <w:rsid w:val="008A78A6"/>
    <w:rsid w:val="008B21C3"/>
    <w:rsid w:val="008D2CB3"/>
    <w:rsid w:val="008D37BA"/>
    <w:rsid w:val="008F0ECB"/>
    <w:rsid w:val="0090688B"/>
    <w:rsid w:val="00921C0D"/>
    <w:rsid w:val="00977F9F"/>
    <w:rsid w:val="009A6064"/>
    <w:rsid w:val="009C0F36"/>
    <w:rsid w:val="00A00898"/>
    <w:rsid w:val="00A05DB0"/>
    <w:rsid w:val="00A139A0"/>
    <w:rsid w:val="00A52C3A"/>
    <w:rsid w:val="00AB7D8D"/>
    <w:rsid w:val="00AD395E"/>
    <w:rsid w:val="00AD7603"/>
    <w:rsid w:val="00AE6959"/>
    <w:rsid w:val="00AF2692"/>
    <w:rsid w:val="00AF486D"/>
    <w:rsid w:val="00AF4CA4"/>
    <w:rsid w:val="00AF6162"/>
    <w:rsid w:val="00B475E4"/>
    <w:rsid w:val="00B77E8F"/>
    <w:rsid w:val="00B83DAB"/>
    <w:rsid w:val="00C0641C"/>
    <w:rsid w:val="00C21BE6"/>
    <w:rsid w:val="00D05657"/>
    <w:rsid w:val="00D71873"/>
    <w:rsid w:val="00DE14F0"/>
    <w:rsid w:val="00E132A7"/>
    <w:rsid w:val="00E16AE4"/>
    <w:rsid w:val="00E56A87"/>
    <w:rsid w:val="00E73B4C"/>
    <w:rsid w:val="00E83CF3"/>
    <w:rsid w:val="00E87249"/>
    <w:rsid w:val="00E93FC9"/>
    <w:rsid w:val="00EB0282"/>
    <w:rsid w:val="00EB093D"/>
    <w:rsid w:val="00EC4272"/>
    <w:rsid w:val="00EE007B"/>
    <w:rsid w:val="00EE014E"/>
    <w:rsid w:val="00EE0182"/>
    <w:rsid w:val="00EF6046"/>
    <w:rsid w:val="00F0702D"/>
    <w:rsid w:val="00F07D26"/>
    <w:rsid w:val="00F246CF"/>
    <w:rsid w:val="00F575C0"/>
    <w:rsid w:val="00F862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46AFD"/>
  <w15:docId w15:val="{1C41C260-942B-48FF-BF4B-87AC98A5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02D"/>
    <w:pPr>
      <w:spacing w:after="0" w:line="276" w:lineRule="auto"/>
      <w:jc w:val="both"/>
    </w:pPr>
    <w:rPr>
      <w:rFonts w:ascii="Palatino Linotype" w:eastAsia="Calibri" w:hAnsi="Palatino Linotype" w:cs="Palatino Linotyp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CB"/>
    <w:pPr>
      <w:ind w:left="720"/>
      <w:contextualSpacing/>
    </w:pPr>
  </w:style>
  <w:style w:type="paragraph" w:customStyle="1" w:styleId="Default">
    <w:name w:val="Default"/>
    <w:rsid w:val="00EF60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F6046"/>
    <w:rPr>
      <w:sz w:val="16"/>
      <w:szCs w:val="16"/>
    </w:rPr>
  </w:style>
  <w:style w:type="paragraph" w:styleId="CommentText">
    <w:name w:val="annotation text"/>
    <w:basedOn w:val="Normal"/>
    <w:link w:val="CommentTextChar"/>
    <w:uiPriority w:val="99"/>
    <w:semiHidden/>
    <w:unhideWhenUsed/>
    <w:rsid w:val="00EF6046"/>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EF6046"/>
    <w:rPr>
      <w:rFonts w:ascii="Palatino Linotype" w:hAnsi="Palatino Linotype"/>
      <w:sz w:val="20"/>
      <w:szCs w:val="20"/>
    </w:rPr>
  </w:style>
  <w:style w:type="paragraph" w:styleId="BalloonText">
    <w:name w:val="Balloon Text"/>
    <w:basedOn w:val="Normal"/>
    <w:link w:val="BalloonTextChar"/>
    <w:uiPriority w:val="99"/>
    <w:semiHidden/>
    <w:unhideWhenUsed/>
    <w:rsid w:val="00EF6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4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F6046"/>
    <w:rPr>
      <w:rFonts w:eastAsia="Calibri" w:cs="Palatino Linotype"/>
      <w:b/>
      <w:bCs/>
    </w:rPr>
  </w:style>
  <w:style w:type="character" w:customStyle="1" w:styleId="CommentSubjectChar">
    <w:name w:val="Comment Subject Char"/>
    <w:basedOn w:val="CommentTextChar"/>
    <w:link w:val="CommentSubject"/>
    <w:uiPriority w:val="99"/>
    <w:semiHidden/>
    <w:rsid w:val="00EF6046"/>
    <w:rPr>
      <w:rFonts w:ascii="Palatino Linotype" w:eastAsia="Calibri" w:hAnsi="Palatino Linotype" w:cs="Palatino Linotype"/>
      <w:b/>
      <w:bCs/>
      <w:sz w:val="20"/>
      <w:szCs w:val="20"/>
    </w:rPr>
  </w:style>
  <w:style w:type="paragraph" w:customStyle="1" w:styleId="Bullet1">
    <w:name w:val="Bullet 1"/>
    <w:basedOn w:val="ListBullet2"/>
    <w:qFormat/>
    <w:rsid w:val="00F246CF"/>
    <w:pPr>
      <w:numPr>
        <w:numId w:val="2"/>
      </w:numPr>
      <w:tabs>
        <w:tab w:val="num" w:pos="360"/>
      </w:tabs>
      <w:spacing w:after="240" w:line="240" w:lineRule="auto"/>
      <w:ind w:left="567" w:hanging="567"/>
      <w:jc w:val="left"/>
    </w:pPr>
    <w:rPr>
      <w:rFonts w:ascii="Calibri" w:hAnsi="Calibri" w:cs="Calibri"/>
      <w:w w:val="105"/>
      <w:kern w:val="40"/>
      <w:sz w:val="22"/>
      <w:szCs w:val="22"/>
    </w:rPr>
  </w:style>
  <w:style w:type="paragraph" w:styleId="ListBullet">
    <w:name w:val="List Bullet"/>
    <w:aliases w:val="List Bullet 1"/>
    <w:basedOn w:val="Normal"/>
    <w:uiPriority w:val="99"/>
    <w:unhideWhenUsed/>
    <w:rsid w:val="00F246CF"/>
    <w:pPr>
      <w:numPr>
        <w:ilvl w:val="1"/>
        <w:numId w:val="2"/>
      </w:numPr>
      <w:spacing w:after="200"/>
      <w:contextualSpacing/>
      <w:jc w:val="left"/>
    </w:pPr>
    <w:rPr>
      <w:rFonts w:ascii="Calibri" w:hAnsi="Calibri" w:cs="Calibri"/>
      <w:w w:val="105"/>
      <w:kern w:val="40"/>
      <w:sz w:val="22"/>
      <w:szCs w:val="22"/>
    </w:rPr>
  </w:style>
  <w:style w:type="paragraph" w:styleId="ListBullet2">
    <w:name w:val="List Bullet 2"/>
    <w:basedOn w:val="Normal"/>
    <w:uiPriority w:val="99"/>
    <w:semiHidden/>
    <w:unhideWhenUsed/>
    <w:rsid w:val="00F246CF"/>
    <w:pPr>
      <w:numPr>
        <w:numId w:val="3"/>
      </w:numPr>
      <w:contextualSpacing/>
    </w:pPr>
  </w:style>
  <w:style w:type="paragraph" w:styleId="Header">
    <w:name w:val="header"/>
    <w:basedOn w:val="Normal"/>
    <w:link w:val="HeaderChar"/>
    <w:uiPriority w:val="99"/>
    <w:unhideWhenUsed/>
    <w:rsid w:val="00D71873"/>
    <w:pPr>
      <w:tabs>
        <w:tab w:val="center" w:pos="4320"/>
        <w:tab w:val="right" w:pos="8640"/>
      </w:tabs>
      <w:spacing w:line="240" w:lineRule="auto"/>
    </w:pPr>
  </w:style>
  <w:style w:type="character" w:customStyle="1" w:styleId="HeaderChar">
    <w:name w:val="Header Char"/>
    <w:basedOn w:val="DefaultParagraphFont"/>
    <w:link w:val="Header"/>
    <w:uiPriority w:val="99"/>
    <w:rsid w:val="00D71873"/>
    <w:rPr>
      <w:rFonts w:ascii="Palatino Linotype" w:eastAsia="Calibri" w:hAnsi="Palatino Linotype" w:cs="Palatino Linotype"/>
      <w:sz w:val="28"/>
      <w:szCs w:val="28"/>
    </w:rPr>
  </w:style>
  <w:style w:type="paragraph" w:styleId="Footer">
    <w:name w:val="footer"/>
    <w:basedOn w:val="Normal"/>
    <w:link w:val="FooterChar"/>
    <w:uiPriority w:val="99"/>
    <w:unhideWhenUsed/>
    <w:rsid w:val="00D71873"/>
    <w:pPr>
      <w:tabs>
        <w:tab w:val="center" w:pos="4320"/>
        <w:tab w:val="right" w:pos="8640"/>
      </w:tabs>
      <w:spacing w:line="240" w:lineRule="auto"/>
    </w:pPr>
  </w:style>
  <w:style w:type="character" w:customStyle="1" w:styleId="FooterChar">
    <w:name w:val="Footer Char"/>
    <w:basedOn w:val="DefaultParagraphFont"/>
    <w:link w:val="Footer"/>
    <w:uiPriority w:val="99"/>
    <w:rsid w:val="00D71873"/>
    <w:rPr>
      <w:rFonts w:ascii="Palatino Linotype" w:eastAsia="Calibri" w:hAnsi="Palatino Linotype" w:cs="Palatino Linotype"/>
      <w:sz w:val="28"/>
      <w:szCs w:val="28"/>
    </w:rPr>
  </w:style>
  <w:style w:type="character" w:styleId="PageNumber">
    <w:name w:val="page number"/>
    <w:basedOn w:val="DefaultParagraphFont"/>
    <w:uiPriority w:val="99"/>
    <w:semiHidden/>
    <w:unhideWhenUsed/>
    <w:rsid w:val="00D7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5370">
      <w:bodyDiv w:val="1"/>
      <w:marLeft w:val="0"/>
      <w:marRight w:val="0"/>
      <w:marTop w:val="0"/>
      <w:marBottom w:val="0"/>
      <w:divBdr>
        <w:top w:val="none" w:sz="0" w:space="0" w:color="auto"/>
        <w:left w:val="none" w:sz="0" w:space="0" w:color="auto"/>
        <w:bottom w:val="none" w:sz="0" w:space="0" w:color="auto"/>
        <w:right w:val="none" w:sz="0" w:space="0" w:color="auto"/>
      </w:divBdr>
    </w:div>
    <w:div w:id="217740572">
      <w:bodyDiv w:val="1"/>
      <w:marLeft w:val="0"/>
      <w:marRight w:val="0"/>
      <w:marTop w:val="0"/>
      <w:marBottom w:val="0"/>
      <w:divBdr>
        <w:top w:val="none" w:sz="0" w:space="0" w:color="auto"/>
        <w:left w:val="none" w:sz="0" w:space="0" w:color="auto"/>
        <w:bottom w:val="none" w:sz="0" w:space="0" w:color="auto"/>
        <w:right w:val="none" w:sz="0" w:space="0" w:color="auto"/>
      </w:divBdr>
      <w:divsChild>
        <w:div w:id="792095955">
          <w:marLeft w:val="0"/>
          <w:marRight w:val="0"/>
          <w:marTop w:val="0"/>
          <w:marBottom w:val="0"/>
          <w:divBdr>
            <w:top w:val="none" w:sz="0" w:space="0" w:color="auto"/>
            <w:left w:val="none" w:sz="0" w:space="0" w:color="auto"/>
            <w:bottom w:val="none" w:sz="0" w:space="0" w:color="auto"/>
            <w:right w:val="none" w:sz="0" w:space="0" w:color="auto"/>
          </w:divBdr>
          <w:divsChild>
            <w:div w:id="1771506066">
              <w:marLeft w:val="0"/>
              <w:marRight w:val="0"/>
              <w:marTop w:val="0"/>
              <w:marBottom w:val="0"/>
              <w:divBdr>
                <w:top w:val="none" w:sz="0" w:space="0" w:color="auto"/>
                <w:left w:val="none" w:sz="0" w:space="0" w:color="auto"/>
                <w:bottom w:val="none" w:sz="0" w:space="0" w:color="auto"/>
                <w:right w:val="none" w:sz="0" w:space="0" w:color="auto"/>
              </w:divBdr>
              <w:divsChild>
                <w:div w:id="1002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3834">
      <w:bodyDiv w:val="1"/>
      <w:marLeft w:val="0"/>
      <w:marRight w:val="0"/>
      <w:marTop w:val="0"/>
      <w:marBottom w:val="0"/>
      <w:divBdr>
        <w:top w:val="none" w:sz="0" w:space="0" w:color="auto"/>
        <w:left w:val="none" w:sz="0" w:space="0" w:color="auto"/>
        <w:bottom w:val="none" w:sz="0" w:space="0" w:color="auto"/>
        <w:right w:val="none" w:sz="0" w:space="0" w:color="auto"/>
      </w:divBdr>
    </w:div>
    <w:div w:id="1559391447">
      <w:bodyDiv w:val="1"/>
      <w:marLeft w:val="0"/>
      <w:marRight w:val="0"/>
      <w:marTop w:val="0"/>
      <w:marBottom w:val="0"/>
      <w:divBdr>
        <w:top w:val="none" w:sz="0" w:space="0" w:color="auto"/>
        <w:left w:val="none" w:sz="0" w:space="0" w:color="auto"/>
        <w:bottom w:val="none" w:sz="0" w:space="0" w:color="auto"/>
        <w:right w:val="none" w:sz="0" w:space="0" w:color="auto"/>
      </w:divBdr>
      <w:divsChild>
        <w:div w:id="203542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3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7746-C065-4C63-970A-923CEA82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ANRA</dc:creator>
  <cp:keywords/>
  <dc:description/>
  <cp:lastModifiedBy>Angelo Nacson</cp:lastModifiedBy>
  <cp:revision>2</cp:revision>
  <dcterms:created xsi:type="dcterms:W3CDTF">2018-07-13T03:55:00Z</dcterms:created>
  <dcterms:modified xsi:type="dcterms:W3CDTF">2018-07-13T03:55:00Z</dcterms:modified>
</cp:coreProperties>
</file>